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B4AD2" w14:textId="77777777" w:rsidR="00A41618" w:rsidRDefault="00A41618">
      <w:pPr>
        <w:rPr>
          <w:rFonts w:ascii="Tahoma" w:eastAsia="Tahoma" w:hAnsi="Tahoma" w:cs="Tahoma"/>
          <w:color w:val="FF0000"/>
        </w:rPr>
      </w:pPr>
    </w:p>
    <w:p w14:paraId="5FB22A63" w14:textId="77777777" w:rsidR="00A41618" w:rsidRPr="00460F06" w:rsidRDefault="00A41618">
      <w:pPr>
        <w:rPr>
          <w:rFonts w:asciiTheme="majorHAnsi" w:eastAsia="Tahoma" w:hAnsiTheme="majorHAnsi" w:cstheme="majorHAnsi"/>
          <w:sz w:val="24"/>
          <w:szCs w:val="24"/>
        </w:rPr>
      </w:pPr>
    </w:p>
    <w:p w14:paraId="5110F879" w14:textId="3C343929" w:rsidR="00460F06" w:rsidRDefault="001B56A2" w:rsidP="00460F06">
      <w:pPr>
        <w:jc w:val="center"/>
        <w:rPr>
          <w:rFonts w:asciiTheme="majorHAnsi" w:eastAsia="Tahoma" w:hAnsiTheme="majorHAnsi" w:cstheme="majorHAnsi"/>
          <w:b/>
          <w:color w:val="000000"/>
          <w:sz w:val="28"/>
          <w:szCs w:val="28"/>
        </w:rPr>
      </w:pPr>
      <w:r w:rsidRPr="00460F06">
        <w:rPr>
          <w:rFonts w:asciiTheme="majorHAnsi" w:eastAsia="Tahoma" w:hAnsiTheme="majorHAnsi" w:cstheme="majorHAnsi"/>
          <w:b/>
          <w:color w:val="000000"/>
          <w:sz w:val="28"/>
          <w:szCs w:val="28"/>
        </w:rPr>
        <w:t xml:space="preserve">New </w:t>
      </w:r>
      <w:r w:rsidR="00BE1949">
        <w:rPr>
          <w:rFonts w:asciiTheme="majorHAnsi" w:eastAsia="Tahoma" w:hAnsiTheme="majorHAnsi" w:cstheme="majorHAnsi"/>
          <w:b/>
          <w:color w:val="000000"/>
          <w:sz w:val="28"/>
          <w:szCs w:val="28"/>
        </w:rPr>
        <w:t>nomination on an extended basis</w:t>
      </w:r>
      <w:r w:rsidRPr="00460F06">
        <w:rPr>
          <w:rFonts w:asciiTheme="majorHAnsi" w:eastAsia="Tahoma" w:hAnsiTheme="majorHAnsi" w:cstheme="majorHAnsi"/>
          <w:b/>
          <w:color w:val="000000"/>
          <w:sz w:val="28"/>
          <w:szCs w:val="28"/>
        </w:rPr>
        <w:t xml:space="preserve"> for </w:t>
      </w:r>
      <w:r w:rsidR="000C0732" w:rsidRPr="00460F06">
        <w:rPr>
          <w:rFonts w:asciiTheme="majorHAnsi" w:eastAsia="Tahoma" w:hAnsiTheme="majorHAnsi" w:cstheme="majorHAnsi"/>
          <w:b/>
          <w:color w:val="000000"/>
          <w:sz w:val="28"/>
          <w:szCs w:val="28"/>
        </w:rPr>
        <w:t>UNESCO Representative List of the Intangible Cultural Heritage of Humanity</w:t>
      </w:r>
      <w:r w:rsidRPr="00460F06">
        <w:rPr>
          <w:rFonts w:asciiTheme="majorHAnsi" w:eastAsia="Tahoma" w:hAnsiTheme="majorHAnsi" w:cstheme="majorHAnsi"/>
          <w:b/>
          <w:color w:val="000000"/>
          <w:sz w:val="28"/>
          <w:szCs w:val="28"/>
        </w:rPr>
        <w:t xml:space="preserve">: </w:t>
      </w:r>
    </w:p>
    <w:p w14:paraId="13191200" w14:textId="77777777" w:rsidR="000C0732" w:rsidRPr="00460F06" w:rsidRDefault="000C0732" w:rsidP="00460F06">
      <w:pPr>
        <w:jc w:val="center"/>
        <w:rPr>
          <w:rFonts w:asciiTheme="majorHAnsi" w:eastAsia="Tahoma" w:hAnsiTheme="majorHAnsi" w:cstheme="majorHAnsi"/>
          <w:b/>
          <w:color w:val="000000"/>
          <w:sz w:val="28"/>
          <w:szCs w:val="28"/>
          <w:lang w:val="en-IE"/>
        </w:rPr>
      </w:pPr>
      <w:r w:rsidRPr="00460F06">
        <w:rPr>
          <w:rFonts w:asciiTheme="majorHAnsi" w:eastAsia="Tahoma" w:hAnsiTheme="majorHAnsi" w:cstheme="majorHAnsi"/>
          <w:b/>
          <w:color w:val="000000"/>
          <w:sz w:val="28"/>
          <w:szCs w:val="28"/>
          <w:lang w:val="en-IE"/>
        </w:rPr>
        <w:t>Art of Dry Stone Construction, Knowledge &amp; Techniques</w:t>
      </w:r>
    </w:p>
    <w:p w14:paraId="43D44DE3" w14:textId="77777777" w:rsidR="000C0732" w:rsidRPr="00460F06" w:rsidRDefault="000C0732" w:rsidP="00D06B98">
      <w:pPr>
        <w:jc w:val="both"/>
        <w:rPr>
          <w:rFonts w:asciiTheme="majorHAnsi" w:eastAsia="Tahoma" w:hAnsiTheme="majorHAnsi" w:cstheme="majorHAnsi"/>
          <w:sz w:val="24"/>
          <w:szCs w:val="24"/>
        </w:rPr>
      </w:pPr>
    </w:p>
    <w:p w14:paraId="42BCC6AC" w14:textId="77777777" w:rsidR="00460F06" w:rsidRPr="00460F06" w:rsidRDefault="00460F06" w:rsidP="00D06B98">
      <w:pPr>
        <w:jc w:val="both"/>
        <w:rPr>
          <w:rFonts w:asciiTheme="majorHAnsi" w:eastAsia="Tahoma" w:hAnsiTheme="majorHAnsi" w:cstheme="majorHAnsi"/>
          <w:sz w:val="24"/>
          <w:szCs w:val="24"/>
        </w:rPr>
      </w:pPr>
    </w:p>
    <w:p w14:paraId="5F1E79B7" w14:textId="5CC33631" w:rsidR="00460F06" w:rsidRPr="00460F06" w:rsidRDefault="00460F06" w:rsidP="00D06B98">
      <w:pPr>
        <w:jc w:val="both"/>
        <w:rPr>
          <w:rFonts w:asciiTheme="majorHAnsi" w:eastAsia="Tahoma" w:hAnsiTheme="majorHAnsi" w:cstheme="majorHAnsi"/>
          <w:sz w:val="24"/>
          <w:szCs w:val="24"/>
        </w:rPr>
      </w:pPr>
      <w:bookmarkStart w:id="0" w:name="_GoBack"/>
      <w:r w:rsidRPr="00460F06">
        <w:rPr>
          <w:rFonts w:asciiTheme="majorHAnsi" w:eastAsia="Tahoma" w:hAnsiTheme="majorHAnsi" w:cstheme="majorHAnsi"/>
          <w:sz w:val="24"/>
          <w:szCs w:val="24"/>
        </w:rPr>
        <w:t>Ando</w:t>
      </w:r>
      <w:r>
        <w:rPr>
          <w:rFonts w:asciiTheme="majorHAnsi" w:eastAsia="Tahoma" w:hAnsiTheme="majorHAnsi" w:cstheme="majorHAnsi"/>
          <w:sz w:val="24"/>
          <w:szCs w:val="24"/>
        </w:rPr>
        <w:t>rra, Austria, Belgium, Ireland and</w:t>
      </w:r>
      <w:r w:rsidRPr="00460F06">
        <w:rPr>
          <w:rFonts w:asciiTheme="majorHAnsi" w:eastAsia="Tahoma" w:hAnsiTheme="majorHAnsi" w:cstheme="majorHAnsi"/>
          <w:sz w:val="24"/>
          <w:szCs w:val="24"/>
        </w:rPr>
        <w:t xml:space="preserve"> Luxembourg have today </w:t>
      </w:r>
      <w:r w:rsidR="00AE4E1B">
        <w:rPr>
          <w:rFonts w:asciiTheme="majorHAnsi" w:eastAsia="Tahoma" w:hAnsiTheme="majorHAnsi" w:cstheme="majorHAnsi"/>
          <w:sz w:val="24"/>
          <w:szCs w:val="24"/>
        </w:rPr>
        <w:t xml:space="preserve">officially </w:t>
      </w:r>
      <w:r w:rsidRPr="00460F06">
        <w:rPr>
          <w:rFonts w:asciiTheme="majorHAnsi" w:eastAsia="Tahoma" w:hAnsiTheme="majorHAnsi" w:cstheme="majorHAnsi"/>
          <w:sz w:val="24"/>
          <w:szCs w:val="24"/>
        </w:rPr>
        <w:t xml:space="preserve">applied to UNESCO to join Croatia, Cyprus, France, </w:t>
      </w:r>
      <w:r w:rsidR="00D32367">
        <w:rPr>
          <w:rFonts w:asciiTheme="majorHAnsi" w:eastAsia="Tahoma" w:hAnsiTheme="majorHAnsi" w:cstheme="majorHAnsi"/>
          <w:sz w:val="24"/>
          <w:szCs w:val="24"/>
        </w:rPr>
        <w:t>Greece, Italy, Slovenia, Spain and</w:t>
      </w:r>
      <w:r w:rsidRPr="00460F06">
        <w:rPr>
          <w:rFonts w:asciiTheme="majorHAnsi" w:eastAsia="Tahoma" w:hAnsiTheme="majorHAnsi" w:cstheme="majorHAnsi"/>
          <w:sz w:val="24"/>
          <w:szCs w:val="24"/>
        </w:rPr>
        <w:t xml:space="preserve"> Switzerland in the multinational inscription of Dry Stone Construction, Knowledge &amp; Techniques on the UNESCO Representative L</w:t>
      </w:r>
      <w:r w:rsidR="00AE4E1B">
        <w:rPr>
          <w:rFonts w:asciiTheme="majorHAnsi" w:eastAsia="Tahoma" w:hAnsiTheme="majorHAnsi" w:cstheme="majorHAnsi"/>
          <w:sz w:val="24"/>
          <w:szCs w:val="24"/>
        </w:rPr>
        <w:t xml:space="preserve">ist </w:t>
      </w:r>
      <w:r w:rsidR="00AE4E1B" w:rsidRPr="00AE4E1B">
        <w:rPr>
          <w:rFonts w:asciiTheme="majorHAnsi" w:eastAsia="Tahoma" w:hAnsiTheme="majorHAnsi" w:cstheme="majorHAnsi"/>
          <w:sz w:val="24"/>
          <w:szCs w:val="24"/>
        </w:rPr>
        <w:t>of the Intangible Cultural Heritage of Humanity</w:t>
      </w:r>
      <w:r w:rsidR="00AE4E1B">
        <w:rPr>
          <w:rFonts w:asciiTheme="majorHAnsi" w:eastAsia="Tahoma" w:hAnsiTheme="majorHAnsi" w:cstheme="majorHAnsi"/>
          <w:sz w:val="24"/>
          <w:szCs w:val="24"/>
        </w:rPr>
        <w:t>.</w:t>
      </w:r>
    </w:p>
    <w:bookmarkEnd w:id="0"/>
    <w:p w14:paraId="2F305B64" w14:textId="77777777" w:rsidR="00460F06" w:rsidRPr="00460F06" w:rsidRDefault="00460F06" w:rsidP="00D06B98">
      <w:pPr>
        <w:jc w:val="both"/>
        <w:rPr>
          <w:rFonts w:asciiTheme="majorHAnsi" w:eastAsia="Tahoma" w:hAnsiTheme="majorHAnsi" w:cstheme="majorHAnsi"/>
          <w:sz w:val="24"/>
          <w:szCs w:val="24"/>
        </w:rPr>
      </w:pPr>
    </w:p>
    <w:p w14:paraId="6D2ED31B" w14:textId="3FAE2C1D" w:rsidR="00A41618" w:rsidRPr="00D32367" w:rsidRDefault="007C59DA" w:rsidP="00D06B98">
      <w:pPr>
        <w:jc w:val="both"/>
        <w:rPr>
          <w:rFonts w:asciiTheme="majorHAnsi" w:eastAsia="Tahoma" w:hAnsiTheme="majorHAnsi" w:cstheme="majorHAnsi"/>
          <w:sz w:val="24"/>
          <w:szCs w:val="24"/>
          <w:lang w:val="en-IE"/>
        </w:rPr>
      </w:pPr>
      <w:r>
        <w:rPr>
          <w:rFonts w:asciiTheme="majorHAnsi" w:eastAsia="Tahoma" w:hAnsiTheme="majorHAnsi" w:cstheme="majorHAnsi"/>
          <w:sz w:val="24"/>
          <w:szCs w:val="24"/>
        </w:rPr>
        <w:t xml:space="preserve">Representatives from each of the 13 Countries met today, 29th March 2023, at UNESCO Headquarters in Paris to officially </w:t>
      </w:r>
      <w:r w:rsidR="00BE1949">
        <w:rPr>
          <w:rFonts w:asciiTheme="majorHAnsi" w:eastAsia="Tahoma" w:hAnsiTheme="majorHAnsi" w:cstheme="majorHAnsi"/>
          <w:sz w:val="24"/>
          <w:szCs w:val="24"/>
        </w:rPr>
        <w:t xml:space="preserve">sign and </w:t>
      </w:r>
      <w:r>
        <w:rPr>
          <w:rFonts w:asciiTheme="majorHAnsi" w:eastAsia="Tahoma" w:hAnsiTheme="majorHAnsi" w:cstheme="majorHAnsi"/>
          <w:sz w:val="24"/>
          <w:szCs w:val="24"/>
        </w:rPr>
        <w:t>submit the nomination file</w:t>
      </w:r>
      <w:r w:rsidR="00AE4E1B">
        <w:rPr>
          <w:rFonts w:asciiTheme="majorHAnsi" w:eastAsia="Tahoma" w:hAnsiTheme="majorHAnsi" w:cstheme="majorHAnsi"/>
          <w:sz w:val="24"/>
          <w:szCs w:val="24"/>
        </w:rPr>
        <w:t xml:space="preserve"> to UNESCO. The nomination file will be</w:t>
      </w:r>
      <w:r>
        <w:rPr>
          <w:rFonts w:asciiTheme="majorHAnsi" w:eastAsia="Tahoma" w:hAnsiTheme="majorHAnsi" w:cstheme="majorHAnsi"/>
          <w:sz w:val="24"/>
          <w:szCs w:val="24"/>
        </w:rPr>
        <w:t xml:space="preserve"> evaluated by UNESCO</w:t>
      </w:r>
      <w:r w:rsidR="00D06B98">
        <w:rPr>
          <w:rFonts w:asciiTheme="majorHAnsi" w:eastAsia="Tahoma" w:hAnsiTheme="majorHAnsi" w:cstheme="majorHAnsi"/>
          <w:sz w:val="24"/>
          <w:szCs w:val="24"/>
        </w:rPr>
        <w:t xml:space="preserve"> in a procedure lasting over one year</w:t>
      </w:r>
      <w:r w:rsidR="001B56A2" w:rsidRPr="00460F06">
        <w:rPr>
          <w:rFonts w:asciiTheme="majorHAnsi" w:eastAsia="Tahoma" w:hAnsiTheme="majorHAnsi" w:cstheme="majorHAnsi"/>
          <w:sz w:val="24"/>
          <w:szCs w:val="24"/>
        </w:rPr>
        <w:t xml:space="preserve"> </w:t>
      </w:r>
      <w:r w:rsidR="00AE4E1B">
        <w:rPr>
          <w:rFonts w:asciiTheme="majorHAnsi" w:eastAsia="Tahoma" w:hAnsiTheme="majorHAnsi" w:cstheme="majorHAnsi"/>
          <w:sz w:val="24"/>
          <w:szCs w:val="24"/>
        </w:rPr>
        <w:t>with the announcement of UNESCO’s decision</w:t>
      </w:r>
      <w:r w:rsidR="001B56A2" w:rsidRPr="00460F06">
        <w:rPr>
          <w:rFonts w:asciiTheme="majorHAnsi" w:eastAsia="Tahoma" w:hAnsiTheme="majorHAnsi" w:cstheme="majorHAnsi"/>
          <w:sz w:val="24"/>
          <w:szCs w:val="24"/>
        </w:rPr>
        <w:t xml:space="preserve"> </w:t>
      </w:r>
      <w:r w:rsidR="00AE4E1B">
        <w:rPr>
          <w:rFonts w:asciiTheme="majorHAnsi" w:eastAsia="Tahoma" w:hAnsiTheme="majorHAnsi" w:cstheme="majorHAnsi"/>
          <w:sz w:val="24"/>
          <w:szCs w:val="24"/>
        </w:rPr>
        <w:t>expected</w:t>
      </w:r>
      <w:r w:rsidR="00D06B98">
        <w:rPr>
          <w:rFonts w:asciiTheme="majorHAnsi" w:eastAsia="Tahoma" w:hAnsiTheme="majorHAnsi" w:cstheme="majorHAnsi"/>
          <w:sz w:val="24"/>
          <w:szCs w:val="24"/>
        </w:rPr>
        <w:t xml:space="preserve"> in late</w:t>
      </w:r>
      <w:r>
        <w:rPr>
          <w:rFonts w:asciiTheme="majorHAnsi" w:eastAsia="Tahoma" w:hAnsiTheme="majorHAnsi" w:cstheme="majorHAnsi"/>
          <w:sz w:val="24"/>
          <w:szCs w:val="24"/>
        </w:rPr>
        <w:t xml:space="preserve"> 2024</w:t>
      </w:r>
      <w:r w:rsidR="001B56A2" w:rsidRPr="00460F06">
        <w:rPr>
          <w:rFonts w:asciiTheme="majorHAnsi" w:eastAsia="Tahoma" w:hAnsiTheme="majorHAnsi" w:cstheme="majorHAnsi"/>
          <w:sz w:val="24"/>
          <w:szCs w:val="24"/>
        </w:rPr>
        <w:t>.</w:t>
      </w:r>
      <w:r w:rsidR="00D32367">
        <w:rPr>
          <w:rFonts w:asciiTheme="majorHAnsi" w:eastAsia="Tahoma" w:hAnsiTheme="majorHAnsi" w:cstheme="majorHAnsi"/>
          <w:sz w:val="24"/>
          <w:szCs w:val="24"/>
        </w:rPr>
        <w:t xml:space="preserve"> </w:t>
      </w:r>
    </w:p>
    <w:p w14:paraId="3865B376" w14:textId="77777777" w:rsidR="00A41618" w:rsidRPr="00460F06" w:rsidRDefault="00A41618" w:rsidP="00D06B98">
      <w:pPr>
        <w:jc w:val="both"/>
        <w:rPr>
          <w:rFonts w:asciiTheme="majorHAnsi" w:eastAsia="Tahoma" w:hAnsiTheme="majorHAnsi" w:cstheme="majorHAnsi"/>
          <w:sz w:val="24"/>
          <w:szCs w:val="24"/>
        </w:rPr>
      </w:pPr>
    </w:p>
    <w:p w14:paraId="30A28B10" w14:textId="3D4C2AF4" w:rsidR="00D8092C" w:rsidRDefault="00AE4E1B" w:rsidP="00D06B98">
      <w:pPr>
        <w:jc w:val="both"/>
        <w:rPr>
          <w:rFonts w:asciiTheme="majorHAnsi" w:eastAsia="Tahoma" w:hAnsiTheme="majorHAnsi" w:cstheme="majorHAnsi"/>
          <w:sz w:val="24"/>
          <w:szCs w:val="24"/>
        </w:rPr>
      </w:pPr>
      <w:r>
        <w:rPr>
          <w:rFonts w:asciiTheme="majorHAnsi" w:eastAsia="Tahoma" w:hAnsiTheme="majorHAnsi" w:cstheme="majorHAnsi"/>
          <w:sz w:val="24"/>
          <w:szCs w:val="24"/>
        </w:rPr>
        <w:t>This multinational nomination file has been prepared</w:t>
      </w:r>
      <w:r w:rsidR="00D8092C">
        <w:rPr>
          <w:rFonts w:asciiTheme="majorHAnsi" w:eastAsia="Tahoma" w:hAnsiTheme="majorHAnsi" w:cstheme="majorHAnsi"/>
          <w:sz w:val="24"/>
          <w:szCs w:val="24"/>
        </w:rPr>
        <w:t xml:space="preserve"> </w:t>
      </w:r>
      <w:r w:rsidR="00BE1949">
        <w:rPr>
          <w:rFonts w:asciiTheme="majorHAnsi" w:eastAsia="Tahoma" w:hAnsiTheme="majorHAnsi" w:cstheme="majorHAnsi"/>
          <w:sz w:val="24"/>
          <w:szCs w:val="24"/>
        </w:rPr>
        <w:t>through the cooperation of</w:t>
      </w:r>
      <w:r>
        <w:rPr>
          <w:rFonts w:asciiTheme="majorHAnsi" w:eastAsia="Tahoma" w:hAnsiTheme="majorHAnsi" w:cstheme="majorHAnsi"/>
          <w:sz w:val="24"/>
          <w:szCs w:val="24"/>
        </w:rPr>
        <w:t xml:space="preserve"> </w:t>
      </w:r>
      <w:r w:rsidR="00D8092C">
        <w:rPr>
          <w:rFonts w:asciiTheme="majorHAnsi" w:eastAsia="Tahoma" w:hAnsiTheme="majorHAnsi" w:cstheme="majorHAnsi"/>
          <w:sz w:val="24"/>
          <w:szCs w:val="24"/>
        </w:rPr>
        <w:t xml:space="preserve">each of the 13 countries </w:t>
      </w:r>
      <w:r w:rsidR="00A30BF6">
        <w:rPr>
          <w:rFonts w:asciiTheme="majorHAnsi" w:eastAsia="Tahoma" w:hAnsiTheme="majorHAnsi" w:cstheme="majorHAnsi"/>
          <w:sz w:val="24"/>
          <w:szCs w:val="24"/>
        </w:rPr>
        <w:t xml:space="preserve">in consultation with </w:t>
      </w:r>
      <w:r w:rsidR="002B64C7">
        <w:rPr>
          <w:rFonts w:asciiTheme="majorHAnsi" w:eastAsia="Tahoma" w:hAnsiTheme="majorHAnsi" w:cstheme="majorHAnsi"/>
          <w:sz w:val="24"/>
          <w:szCs w:val="24"/>
        </w:rPr>
        <w:t>the bearers of dry stone construction</w:t>
      </w:r>
      <w:r w:rsidR="00D8092C">
        <w:rPr>
          <w:rFonts w:asciiTheme="majorHAnsi" w:eastAsia="Tahoma" w:hAnsiTheme="majorHAnsi" w:cstheme="majorHAnsi"/>
          <w:sz w:val="24"/>
          <w:szCs w:val="24"/>
        </w:rPr>
        <w:t xml:space="preserve">, </w:t>
      </w:r>
      <w:r w:rsidR="00D06B98">
        <w:rPr>
          <w:rFonts w:asciiTheme="majorHAnsi" w:eastAsia="Tahoma" w:hAnsiTheme="majorHAnsi" w:cstheme="majorHAnsi"/>
          <w:sz w:val="24"/>
          <w:szCs w:val="24"/>
        </w:rPr>
        <w:t xml:space="preserve">relevant </w:t>
      </w:r>
      <w:r w:rsidR="00D8092C">
        <w:rPr>
          <w:rFonts w:asciiTheme="majorHAnsi" w:eastAsia="Tahoma" w:hAnsiTheme="majorHAnsi" w:cstheme="majorHAnsi"/>
          <w:sz w:val="24"/>
          <w:szCs w:val="24"/>
        </w:rPr>
        <w:t>experts, NGOs and</w:t>
      </w:r>
      <w:r w:rsidR="001B56A2" w:rsidRPr="00460F06">
        <w:rPr>
          <w:rFonts w:asciiTheme="majorHAnsi" w:eastAsia="Tahoma" w:hAnsiTheme="majorHAnsi" w:cstheme="majorHAnsi"/>
          <w:sz w:val="24"/>
          <w:szCs w:val="24"/>
        </w:rPr>
        <w:t xml:space="preserve"> </w:t>
      </w:r>
      <w:r w:rsidR="00D8092C">
        <w:rPr>
          <w:rFonts w:asciiTheme="majorHAnsi" w:eastAsia="Tahoma" w:hAnsiTheme="majorHAnsi" w:cstheme="majorHAnsi"/>
          <w:sz w:val="24"/>
          <w:szCs w:val="24"/>
        </w:rPr>
        <w:t xml:space="preserve">public bodies, who wish to </w:t>
      </w:r>
      <w:r w:rsidR="00BE1949">
        <w:rPr>
          <w:rFonts w:asciiTheme="majorHAnsi" w:eastAsia="Tahoma" w:hAnsiTheme="majorHAnsi" w:cstheme="majorHAnsi"/>
          <w:sz w:val="24"/>
          <w:szCs w:val="24"/>
        </w:rPr>
        <w:t xml:space="preserve">collectively </w:t>
      </w:r>
      <w:r w:rsidR="00D8092C">
        <w:rPr>
          <w:rFonts w:asciiTheme="majorHAnsi" w:eastAsia="Tahoma" w:hAnsiTheme="majorHAnsi" w:cstheme="majorHAnsi"/>
          <w:sz w:val="24"/>
          <w:szCs w:val="24"/>
        </w:rPr>
        <w:t>achieve further international recognition of this key element of</w:t>
      </w:r>
      <w:r w:rsidR="00F378C6">
        <w:rPr>
          <w:rFonts w:asciiTheme="majorHAnsi" w:eastAsia="Tahoma" w:hAnsiTheme="majorHAnsi" w:cstheme="majorHAnsi"/>
          <w:sz w:val="24"/>
          <w:szCs w:val="24"/>
        </w:rPr>
        <w:t xml:space="preserve"> living heritage </w:t>
      </w:r>
      <w:r w:rsidR="00A30BF6">
        <w:rPr>
          <w:rFonts w:asciiTheme="majorHAnsi" w:eastAsia="Tahoma" w:hAnsiTheme="majorHAnsi" w:cstheme="majorHAnsi"/>
          <w:sz w:val="24"/>
          <w:szCs w:val="24"/>
        </w:rPr>
        <w:t xml:space="preserve">and who are committed to </w:t>
      </w:r>
      <w:r w:rsidR="002B64C7">
        <w:rPr>
          <w:rFonts w:asciiTheme="majorHAnsi" w:eastAsia="Tahoma" w:hAnsiTheme="majorHAnsi" w:cstheme="majorHAnsi"/>
          <w:sz w:val="24"/>
          <w:szCs w:val="24"/>
        </w:rPr>
        <w:t xml:space="preserve">work together to </w:t>
      </w:r>
      <w:r w:rsidR="00F378C6">
        <w:rPr>
          <w:rFonts w:asciiTheme="majorHAnsi" w:eastAsia="Tahoma" w:hAnsiTheme="majorHAnsi" w:cstheme="majorHAnsi"/>
          <w:sz w:val="24"/>
          <w:szCs w:val="24"/>
        </w:rPr>
        <w:t xml:space="preserve">safeguard </w:t>
      </w:r>
      <w:r w:rsidR="002B64C7">
        <w:rPr>
          <w:rFonts w:asciiTheme="majorHAnsi" w:eastAsia="Tahoma" w:hAnsiTheme="majorHAnsi" w:cstheme="majorHAnsi"/>
          <w:sz w:val="24"/>
          <w:szCs w:val="24"/>
        </w:rPr>
        <w:t xml:space="preserve">the practice </w:t>
      </w:r>
      <w:r w:rsidR="00F378C6">
        <w:rPr>
          <w:rFonts w:asciiTheme="majorHAnsi" w:eastAsia="Tahoma" w:hAnsiTheme="majorHAnsi" w:cstheme="majorHAnsi"/>
          <w:sz w:val="24"/>
          <w:szCs w:val="24"/>
        </w:rPr>
        <w:t xml:space="preserve">for future generations. </w:t>
      </w:r>
      <w:r w:rsidR="00F378C6" w:rsidRPr="00F378C6">
        <w:rPr>
          <w:rFonts w:asciiTheme="majorHAnsi" w:eastAsia="Tahoma" w:hAnsiTheme="majorHAnsi" w:cstheme="majorHAnsi"/>
          <w:sz w:val="24"/>
          <w:szCs w:val="24"/>
        </w:rPr>
        <w:t>The UNESCO Representative List is intended to promote visibility, awareness, protection and appreciation of the diversity of cultural heritage internationally</w:t>
      </w:r>
      <w:r w:rsidR="008D1F46">
        <w:rPr>
          <w:rFonts w:asciiTheme="majorHAnsi" w:eastAsia="Tahoma" w:hAnsiTheme="majorHAnsi" w:cstheme="majorHAnsi"/>
          <w:sz w:val="24"/>
          <w:szCs w:val="24"/>
        </w:rPr>
        <w:t>.</w:t>
      </w:r>
    </w:p>
    <w:p w14:paraId="66BDAC71" w14:textId="77777777" w:rsidR="00D8092C" w:rsidRDefault="00D8092C" w:rsidP="00D06B98">
      <w:pPr>
        <w:jc w:val="both"/>
        <w:rPr>
          <w:rFonts w:asciiTheme="majorHAnsi" w:eastAsia="Tahoma" w:hAnsiTheme="majorHAnsi" w:cstheme="majorHAnsi"/>
          <w:sz w:val="24"/>
          <w:szCs w:val="24"/>
        </w:rPr>
      </w:pPr>
    </w:p>
    <w:p w14:paraId="158D5DC5" w14:textId="77777777" w:rsidR="00A41618" w:rsidRDefault="00F378C6" w:rsidP="00D06B98">
      <w:pPr>
        <w:jc w:val="both"/>
        <w:rPr>
          <w:rFonts w:asciiTheme="majorHAnsi" w:eastAsia="Tahoma" w:hAnsiTheme="majorHAnsi" w:cstheme="majorHAnsi"/>
          <w:b/>
          <w:sz w:val="24"/>
          <w:szCs w:val="24"/>
        </w:rPr>
      </w:pPr>
      <w:r>
        <w:rPr>
          <w:rFonts w:asciiTheme="majorHAnsi" w:eastAsia="Tahoma" w:hAnsiTheme="majorHAnsi" w:cstheme="majorHAnsi"/>
          <w:b/>
          <w:sz w:val="24"/>
          <w:szCs w:val="24"/>
        </w:rPr>
        <w:t>Dry Stone Construction</w:t>
      </w:r>
    </w:p>
    <w:p w14:paraId="6B530590" w14:textId="77777777" w:rsidR="00F378C6" w:rsidRDefault="00F378C6" w:rsidP="00D06B98">
      <w:pPr>
        <w:jc w:val="both"/>
        <w:rPr>
          <w:rFonts w:asciiTheme="majorHAnsi" w:eastAsia="Tahoma" w:hAnsiTheme="majorHAnsi" w:cstheme="majorHAnsi"/>
          <w:b/>
          <w:sz w:val="24"/>
          <w:szCs w:val="24"/>
        </w:rPr>
      </w:pPr>
    </w:p>
    <w:p w14:paraId="649C67B7" w14:textId="77777777" w:rsidR="006E3E53" w:rsidRDefault="00F378C6" w:rsidP="006E3E53">
      <w:pPr>
        <w:jc w:val="both"/>
        <w:rPr>
          <w:rFonts w:asciiTheme="majorHAnsi" w:eastAsia="Tahoma" w:hAnsiTheme="majorHAnsi" w:cstheme="majorHAnsi"/>
          <w:b/>
          <w:sz w:val="24"/>
          <w:szCs w:val="24"/>
        </w:rPr>
      </w:pPr>
      <w:r>
        <w:rPr>
          <w:rFonts w:asciiTheme="majorHAnsi" w:eastAsia="Tahoma" w:hAnsiTheme="majorHAnsi" w:cstheme="majorHAnsi"/>
          <w:sz w:val="24"/>
          <w:szCs w:val="24"/>
        </w:rPr>
        <w:t>Dry Stone Construction is the</w:t>
      </w:r>
      <w:r w:rsidRPr="00F378C6">
        <w:rPr>
          <w:rFonts w:asciiTheme="majorHAnsi" w:eastAsia="Tahoma" w:hAnsiTheme="majorHAnsi" w:cstheme="majorHAnsi"/>
          <w:sz w:val="24"/>
          <w:szCs w:val="24"/>
        </w:rPr>
        <w:t xml:space="preserve"> practice of building with stone without the use of binding material. An innate understanding of geometry and gravity is required, alongside the skills that develop over many years of handling the raw material that the communities retrieve from their immediate surroundings. Dry stone construction is achieved through the careful selection and arrangement of stones to ensure long-term stability of the structure and a</w:t>
      </w:r>
      <w:r w:rsidR="008D1F46">
        <w:rPr>
          <w:rFonts w:asciiTheme="majorHAnsi" w:eastAsia="Tahoma" w:hAnsiTheme="majorHAnsi" w:cstheme="majorHAnsi"/>
          <w:sz w:val="24"/>
          <w:szCs w:val="24"/>
        </w:rPr>
        <w:t>daptation to the local terrain.</w:t>
      </w:r>
      <w:r w:rsidR="008D1F46" w:rsidRPr="00F378C6">
        <w:rPr>
          <w:rFonts w:asciiTheme="majorHAnsi" w:eastAsia="Tahoma" w:hAnsiTheme="majorHAnsi" w:cstheme="majorHAnsi"/>
          <w:sz w:val="24"/>
          <w:szCs w:val="24"/>
        </w:rPr>
        <w:t xml:space="preserve"> </w:t>
      </w:r>
      <w:r w:rsidR="006E3E53" w:rsidRPr="00F378C6">
        <w:rPr>
          <w:rFonts w:asciiTheme="majorHAnsi" w:eastAsia="Tahoma" w:hAnsiTheme="majorHAnsi" w:cstheme="majorHAnsi"/>
          <w:sz w:val="24"/>
          <w:szCs w:val="24"/>
        </w:rPr>
        <w:t>A few simple tools are required to practice the craft – a hammer, a steel bar, a pick, a shovel and a string line</w:t>
      </w:r>
      <w:r w:rsidR="006E3E53" w:rsidRPr="00F378C6">
        <w:rPr>
          <w:rFonts w:asciiTheme="majorHAnsi" w:eastAsia="Tahoma" w:hAnsiTheme="majorHAnsi" w:cstheme="majorHAnsi"/>
          <w:b/>
          <w:sz w:val="24"/>
          <w:szCs w:val="24"/>
        </w:rPr>
        <w:t>.</w:t>
      </w:r>
    </w:p>
    <w:p w14:paraId="6856E3C2" w14:textId="77777777" w:rsidR="006E3E53" w:rsidRDefault="006E3E53" w:rsidP="00D06B98">
      <w:pPr>
        <w:jc w:val="both"/>
        <w:rPr>
          <w:rFonts w:asciiTheme="majorHAnsi" w:eastAsia="Tahoma" w:hAnsiTheme="majorHAnsi" w:cstheme="majorHAnsi"/>
          <w:sz w:val="24"/>
          <w:szCs w:val="24"/>
        </w:rPr>
      </w:pPr>
    </w:p>
    <w:p w14:paraId="6B094B96" w14:textId="30F2CC71" w:rsidR="00F378C6" w:rsidRDefault="006E3E53" w:rsidP="00D06B98">
      <w:pPr>
        <w:jc w:val="both"/>
        <w:rPr>
          <w:rFonts w:asciiTheme="majorHAnsi" w:eastAsia="Tahoma" w:hAnsiTheme="majorHAnsi" w:cstheme="majorHAnsi"/>
          <w:b/>
          <w:sz w:val="24"/>
          <w:szCs w:val="24"/>
        </w:rPr>
      </w:pPr>
      <w:r>
        <w:rPr>
          <w:rFonts w:asciiTheme="majorHAnsi" w:eastAsia="Tahoma" w:hAnsiTheme="majorHAnsi" w:cstheme="majorHAnsi"/>
          <w:sz w:val="24"/>
          <w:szCs w:val="24"/>
        </w:rPr>
        <w:t>Dry stone construction</w:t>
      </w:r>
      <w:r w:rsidR="00A30BF6">
        <w:rPr>
          <w:rFonts w:asciiTheme="majorHAnsi" w:eastAsia="Tahoma" w:hAnsiTheme="majorHAnsi" w:cstheme="majorHAnsi"/>
          <w:sz w:val="24"/>
          <w:szCs w:val="24"/>
        </w:rPr>
        <w:t xml:space="preserve"> is a sustainable practice which</w:t>
      </w:r>
      <w:r w:rsidR="008D1F46">
        <w:rPr>
          <w:rFonts w:asciiTheme="majorHAnsi" w:eastAsia="Tahoma" w:hAnsiTheme="majorHAnsi" w:cstheme="majorHAnsi"/>
          <w:sz w:val="24"/>
          <w:szCs w:val="24"/>
        </w:rPr>
        <w:t xml:space="preserve"> </w:t>
      </w:r>
      <w:r w:rsidR="00DE2344">
        <w:rPr>
          <w:rFonts w:asciiTheme="majorHAnsi" w:eastAsia="Tahoma" w:hAnsiTheme="majorHAnsi" w:cstheme="majorHAnsi"/>
          <w:sz w:val="24"/>
          <w:szCs w:val="24"/>
        </w:rPr>
        <w:t>is closely linked to many aspects of the 2030 Agenda for Sustainable Development including sustainable industry, innovation and infrastructure</w:t>
      </w:r>
      <w:r w:rsidR="00AA06C1">
        <w:rPr>
          <w:rFonts w:asciiTheme="majorHAnsi" w:eastAsia="Tahoma" w:hAnsiTheme="majorHAnsi" w:cstheme="majorHAnsi"/>
          <w:sz w:val="24"/>
          <w:szCs w:val="24"/>
        </w:rPr>
        <w:t xml:space="preserve"> (SDG7)</w:t>
      </w:r>
      <w:r w:rsidR="00DE2344">
        <w:rPr>
          <w:rFonts w:asciiTheme="majorHAnsi" w:eastAsia="Tahoma" w:hAnsiTheme="majorHAnsi" w:cstheme="majorHAnsi"/>
          <w:sz w:val="24"/>
          <w:szCs w:val="24"/>
        </w:rPr>
        <w:t>; sustainable cities and communities</w:t>
      </w:r>
      <w:r w:rsidR="00AA06C1">
        <w:rPr>
          <w:rFonts w:asciiTheme="majorHAnsi" w:eastAsia="Tahoma" w:hAnsiTheme="majorHAnsi" w:cstheme="majorHAnsi"/>
          <w:sz w:val="24"/>
          <w:szCs w:val="24"/>
        </w:rPr>
        <w:t xml:space="preserve"> (SDG11)</w:t>
      </w:r>
      <w:r w:rsidR="00DE2344">
        <w:rPr>
          <w:rFonts w:asciiTheme="majorHAnsi" w:eastAsia="Tahoma" w:hAnsiTheme="majorHAnsi" w:cstheme="majorHAnsi"/>
          <w:sz w:val="24"/>
          <w:szCs w:val="24"/>
        </w:rPr>
        <w:t>; life on land</w:t>
      </w:r>
      <w:r w:rsidR="00424A1C">
        <w:rPr>
          <w:rFonts w:asciiTheme="majorHAnsi" w:eastAsia="Tahoma" w:hAnsiTheme="majorHAnsi" w:cstheme="majorHAnsi"/>
          <w:sz w:val="24"/>
          <w:szCs w:val="24"/>
        </w:rPr>
        <w:t xml:space="preserve"> (SDG15)</w:t>
      </w:r>
      <w:r w:rsidR="00DE2344">
        <w:rPr>
          <w:rFonts w:asciiTheme="majorHAnsi" w:eastAsia="Tahoma" w:hAnsiTheme="majorHAnsi" w:cstheme="majorHAnsi"/>
          <w:sz w:val="24"/>
          <w:szCs w:val="24"/>
        </w:rPr>
        <w:t xml:space="preserve">; and, as a </w:t>
      </w:r>
      <w:r w:rsidR="008D1F46">
        <w:rPr>
          <w:rFonts w:asciiTheme="majorHAnsi" w:eastAsia="Tahoma" w:hAnsiTheme="majorHAnsi" w:cstheme="majorHAnsi"/>
          <w:sz w:val="24"/>
          <w:szCs w:val="24"/>
        </w:rPr>
        <w:t>direct</w:t>
      </w:r>
      <w:r w:rsidR="00DE2344">
        <w:rPr>
          <w:rFonts w:asciiTheme="majorHAnsi" w:eastAsia="Tahoma" w:hAnsiTheme="majorHAnsi" w:cstheme="majorHAnsi"/>
          <w:sz w:val="24"/>
          <w:szCs w:val="24"/>
        </w:rPr>
        <w:t xml:space="preserve"> contributor</w:t>
      </w:r>
      <w:r w:rsidR="008D1F46">
        <w:rPr>
          <w:rFonts w:asciiTheme="majorHAnsi" w:eastAsia="Tahoma" w:hAnsiTheme="majorHAnsi" w:cstheme="majorHAnsi"/>
          <w:sz w:val="24"/>
          <w:szCs w:val="24"/>
        </w:rPr>
        <w:t xml:space="preserve"> to the </w:t>
      </w:r>
      <w:r w:rsidR="008D1F46" w:rsidRPr="00F70A24">
        <w:rPr>
          <w:rFonts w:asciiTheme="majorHAnsi" w:eastAsia="Tahoma" w:hAnsiTheme="majorHAnsi" w:cstheme="majorHAnsi"/>
          <w:sz w:val="24"/>
          <w:szCs w:val="24"/>
        </w:rPr>
        <w:t>protection</w:t>
      </w:r>
      <w:r w:rsidR="00A30BF6">
        <w:rPr>
          <w:rFonts w:asciiTheme="majorHAnsi" w:eastAsia="Tahoma" w:hAnsiTheme="majorHAnsi" w:cstheme="majorHAnsi"/>
          <w:sz w:val="24"/>
          <w:szCs w:val="24"/>
        </w:rPr>
        <w:t xml:space="preserve"> of biodiversity</w:t>
      </w:r>
      <w:r w:rsidR="00AA06C1">
        <w:rPr>
          <w:rFonts w:asciiTheme="majorHAnsi" w:eastAsia="Tahoma" w:hAnsiTheme="majorHAnsi" w:cstheme="majorHAnsi"/>
          <w:sz w:val="24"/>
          <w:szCs w:val="24"/>
        </w:rPr>
        <w:t xml:space="preserve"> (SDG15)</w:t>
      </w:r>
      <w:r w:rsidR="00A30BF6">
        <w:rPr>
          <w:rFonts w:asciiTheme="majorHAnsi" w:eastAsia="Tahoma" w:hAnsiTheme="majorHAnsi" w:cstheme="majorHAnsi"/>
          <w:sz w:val="24"/>
          <w:szCs w:val="24"/>
        </w:rPr>
        <w:t>.</w:t>
      </w:r>
      <w:r w:rsidR="008D1F46" w:rsidRPr="00F378C6">
        <w:rPr>
          <w:rFonts w:asciiTheme="majorHAnsi" w:eastAsia="Tahoma" w:hAnsiTheme="majorHAnsi" w:cstheme="majorHAnsi"/>
          <w:sz w:val="24"/>
          <w:szCs w:val="24"/>
        </w:rPr>
        <w:t xml:space="preserve"> </w:t>
      </w:r>
    </w:p>
    <w:p w14:paraId="5EA5B772" w14:textId="77777777" w:rsidR="00F378C6" w:rsidRPr="00460F06" w:rsidRDefault="00F378C6" w:rsidP="00D06B98">
      <w:pPr>
        <w:jc w:val="both"/>
        <w:rPr>
          <w:rFonts w:asciiTheme="majorHAnsi" w:eastAsia="Tahoma" w:hAnsiTheme="majorHAnsi" w:cstheme="majorHAnsi"/>
          <w:b/>
          <w:sz w:val="24"/>
          <w:szCs w:val="24"/>
        </w:rPr>
      </w:pPr>
    </w:p>
    <w:p w14:paraId="167B774B" w14:textId="77777777" w:rsidR="00A41618" w:rsidRPr="00460F06" w:rsidRDefault="00A41618" w:rsidP="00D06B98">
      <w:pPr>
        <w:jc w:val="both"/>
        <w:rPr>
          <w:rFonts w:asciiTheme="majorHAnsi" w:eastAsia="Tahoma" w:hAnsiTheme="majorHAnsi" w:cstheme="majorHAnsi"/>
          <w:sz w:val="24"/>
          <w:szCs w:val="24"/>
        </w:rPr>
      </w:pPr>
    </w:p>
    <w:p w14:paraId="3CDC9E3E" w14:textId="7DEB24F3" w:rsidR="008D1F46" w:rsidRDefault="008D1F46" w:rsidP="00D06B98">
      <w:pPr>
        <w:jc w:val="both"/>
        <w:rPr>
          <w:rFonts w:asciiTheme="majorHAnsi" w:eastAsia="Tahoma" w:hAnsiTheme="majorHAnsi" w:cstheme="majorHAnsi"/>
          <w:b/>
          <w:sz w:val="24"/>
          <w:szCs w:val="24"/>
        </w:rPr>
      </w:pPr>
      <w:r w:rsidRPr="008D1F46">
        <w:rPr>
          <w:rFonts w:asciiTheme="majorHAnsi" w:eastAsia="Tahoma" w:hAnsiTheme="majorHAnsi" w:cstheme="majorHAnsi"/>
          <w:b/>
          <w:sz w:val="24"/>
          <w:szCs w:val="24"/>
        </w:rPr>
        <w:t xml:space="preserve">UNESCO </w:t>
      </w:r>
      <w:r w:rsidR="00BE1949">
        <w:rPr>
          <w:rFonts w:asciiTheme="majorHAnsi" w:eastAsia="Tahoma" w:hAnsiTheme="majorHAnsi" w:cstheme="majorHAnsi"/>
          <w:b/>
          <w:sz w:val="24"/>
          <w:szCs w:val="24"/>
        </w:rPr>
        <w:t xml:space="preserve">2003 </w:t>
      </w:r>
      <w:r w:rsidRPr="008D1F46">
        <w:rPr>
          <w:rFonts w:asciiTheme="majorHAnsi" w:eastAsia="Tahoma" w:hAnsiTheme="majorHAnsi" w:cstheme="majorHAnsi"/>
          <w:b/>
          <w:sz w:val="24"/>
          <w:szCs w:val="24"/>
        </w:rPr>
        <w:t xml:space="preserve">Convention for the Safeguarding of the Intangible Cultural Heritage </w:t>
      </w:r>
    </w:p>
    <w:p w14:paraId="00EAF1C1" w14:textId="77777777" w:rsidR="008D1F46" w:rsidRDefault="008D1F46" w:rsidP="00D06B98">
      <w:pPr>
        <w:jc w:val="both"/>
        <w:rPr>
          <w:rFonts w:asciiTheme="majorHAnsi" w:eastAsia="Tahoma" w:hAnsiTheme="majorHAnsi" w:cstheme="majorHAnsi"/>
          <w:b/>
          <w:sz w:val="24"/>
          <w:szCs w:val="24"/>
        </w:rPr>
      </w:pPr>
    </w:p>
    <w:p w14:paraId="3CEFFD8D" w14:textId="1DCC56E6" w:rsidR="00D06B98" w:rsidRPr="009D526B" w:rsidRDefault="008D1F46" w:rsidP="00D06B98">
      <w:pPr>
        <w:jc w:val="both"/>
        <w:rPr>
          <w:rFonts w:asciiTheme="majorHAnsi" w:eastAsia="Tahoma" w:hAnsiTheme="majorHAnsi" w:cstheme="majorHAnsi"/>
          <w:sz w:val="24"/>
          <w:szCs w:val="24"/>
        </w:rPr>
      </w:pPr>
      <w:r>
        <w:rPr>
          <w:rFonts w:asciiTheme="majorHAnsi" w:eastAsia="Tahoma" w:hAnsiTheme="majorHAnsi" w:cstheme="majorHAnsi"/>
          <w:sz w:val="24"/>
          <w:szCs w:val="24"/>
        </w:rPr>
        <w:t xml:space="preserve">The </w:t>
      </w:r>
      <w:r w:rsidRPr="008D1F46">
        <w:rPr>
          <w:rFonts w:asciiTheme="majorHAnsi" w:eastAsia="Tahoma" w:hAnsiTheme="majorHAnsi" w:cstheme="majorHAnsi"/>
          <w:sz w:val="24"/>
          <w:szCs w:val="24"/>
        </w:rPr>
        <w:t xml:space="preserve">UNESCO Convention for the Safeguarding of the Intangible Cultural Heritage </w:t>
      </w:r>
      <w:r>
        <w:rPr>
          <w:rFonts w:asciiTheme="majorHAnsi" w:eastAsia="Tahoma" w:hAnsiTheme="majorHAnsi" w:cstheme="majorHAnsi"/>
          <w:sz w:val="24"/>
          <w:szCs w:val="24"/>
        </w:rPr>
        <w:t xml:space="preserve">was established in 2003 </w:t>
      </w:r>
      <w:r w:rsidR="00737393">
        <w:rPr>
          <w:rFonts w:asciiTheme="majorHAnsi" w:eastAsia="Tahoma" w:hAnsiTheme="majorHAnsi" w:cstheme="majorHAnsi"/>
          <w:sz w:val="24"/>
          <w:szCs w:val="24"/>
        </w:rPr>
        <w:t xml:space="preserve">in order </w:t>
      </w:r>
      <w:r w:rsidRPr="008D1F46">
        <w:rPr>
          <w:rFonts w:asciiTheme="majorHAnsi" w:eastAsia="Tahoma" w:hAnsiTheme="majorHAnsi" w:cstheme="majorHAnsi"/>
          <w:sz w:val="24"/>
          <w:szCs w:val="24"/>
        </w:rPr>
        <w:t>to safeguard, appreciate, and raise awareness of cultural heritage locally, nationally, and internationally</w:t>
      </w:r>
      <w:r w:rsidR="00737393">
        <w:rPr>
          <w:rFonts w:asciiTheme="majorHAnsi" w:eastAsia="Tahoma" w:hAnsiTheme="majorHAnsi" w:cstheme="majorHAnsi"/>
          <w:sz w:val="24"/>
          <w:szCs w:val="24"/>
        </w:rPr>
        <w:t>. Intangible cultural heritage</w:t>
      </w:r>
      <w:r w:rsidRPr="008D1F46">
        <w:rPr>
          <w:rFonts w:asciiTheme="majorHAnsi" w:eastAsia="Tahoma" w:hAnsiTheme="majorHAnsi" w:cstheme="majorHAnsi"/>
          <w:sz w:val="24"/>
          <w:szCs w:val="24"/>
        </w:rPr>
        <w:t xml:space="preserve"> refers to customs, traditions, crafts, games, and practices that are part of people's lives and identities both </w:t>
      </w:r>
      <w:r w:rsidRPr="008D1F46">
        <w:rPr>
          <w:rFonts w:asciiTheme="majorHAnsi" w:eastAsia="Tahoma" w:hAnsiTheme="majorHAnsi" w:cstheme="majorHAnsi"/>
          <w:sz w:val="24"/>
          <w:szCs w:val="24"/>
        </w:rPr>
        <w:lastRenderedPageBreak/>
        <w:t>individually and as part of wider communities, and that are passed on</w:t>
      </w:r>
      <w:r w:rsidR="00A30BF6">
        <w:rPr>
          <w:rFonts w:asciiTheme="majorHAnsi" w:eastAsia="Tahoma" w:hAnsiTheme="majorHAnsi" w:cstheme="majorHAnsi"/>
          <w:sz w:val="24"/>
          <w:szCs w:val="24"/>
        </w:rPr>
        <w:t xml:space="preserve"> from generation </w:t>
      </w:r>
      <w:r w:rsidR="00737393">
        <w:rPr>
          <w:rFonts w:asciiTheme="majorHAnsi" w:eastAsia="Tahoma" w:hAnsiTheme="majorHAnsi" w:cstheme="majorHAnsi"/>
          <w:sz w:val="24"/>
          <w:szCs w:val="24"/>
        </w:rPr>
        <w:t xml:space="preserve">to generation. </w:t>
      </w:r>
      <w:r w:rsidRPr="008D1F46">
        <w:rPr>
          <w:rFonts w:asciiTheme="majorHAnsi" w:eastAsia="Tahoma" w:hAnsiTheme="majorHAnsi" w:cstheme="majorHAnsi"/>
          <w:sz w:val="24"/>
          <w:szCs w:val="24"/>
        </w:rPr>
        <w:t>The text of the Convention can be found at</w:t>
      </w:r>
      <w:r w:rsidR="00737393">
        <w:rPr>
          <w:rFonts w:asciiTheme="majorHAnsi" w:eastAsia="Tahoma" w:hAnsiTheme="majorHAnsi" w:cstheme="majorHAnsi"/>
          <w:sz w:val="24"/>
          <w:szCs w:val="24"/>
        </w:rPr>
        <w:t xml:space="preserve"> </w:t>
      </w:r>
      <w:hyperlink r:id="rId7" w:history="1">
        <w:r w:rsidR="00737393" w:rsidRPr="00E25086">
          <w:rPr>
            <w:rStyle w:val="Hyperlink"/>
            <w:rFonts w:asciiTheme="majorHAnsi" w:eastAsia="Tahoma" w:hAnsiTheme="majorHAnsi" w:cstheme="majorHAnsi"/>
            <w:sz w:val="24"/>
            <w:szCs w:val="24"/>
          </w:rPr>
          <w:t>https://ich.unesco.org/en/convention</w:t>
        </w:r>
      </w:hyperlink>
      <w:r w:rsidR="00737393">
        <w:rPr>
          <w:rFonts w:asciiTheme="majorHAnsi" w:eastAsia="Tahoma" w:hAnsiTheme="majorHAnsi" w:cstheme="majorHAnsi"/>
          <w:sz w:val="24"/>
          <w:szCs w:val="24"/>
        </w:rPr>
        <w:t xml:space="preserve"> </w:t>
      </w:r>
    </w:p>
    <w:p w14:paraId="4F9E4D09" w14:textId="77777777" w:rsidR="00D06B98" w:rsidRDefault="00D06B98" w:rsidP="00D06B98">
      <w:pPr>
        <w:jc w:val="both"/>
        <w:rPr>
          <w:rFonts w:asciiTheme="majorHAnsi" w:eastAsia="Tahoma" w:hAnsiTheme="majorHAnsi" w:cstheme="majorHAnsi"/>
          <w:b/>
          <w:sz w:val="24"/>
          <w:szCs w:val="24"/>
        </w:rPr>
      </w:pPr>
    </w:p>
    <w:p w14:paraId="56017C5B" w14:textId="78D6483D" w:rsidR="00A41618" w:rsidRDefault="00113D68" w:rsidP="00D06B98">
      <w:pPr>
        <w:jc w:val="both"/>
        <w:rPr>
          <w:rFonts w:asciiTheme="majorHAnsi" w:eastAsia="Tahoma" w:hAnsiTheme="majorHAnsi" w:cstheme="majorHAnsi"/>
          <w:b/>
          <w:sz w:val="24"/>
          <w:szCs w:val="24"/>
        </w:rPr>
      </w:pPr>
      <w:r>
        <w:rPr>
          <w:rFonts w:asciiTheme="majorHAnsi" w:eastAsia="Tahoma" w:hAnsiTheme="majorHAnsi" w:cstheme="majorHAnsi"/>
          <w:b/>
          <w:sz w:val="24"/>
          <w:szCs w:val="24"/>
        </w:rPr>
        <w:t>UNESCO Decision</w:t>
      </w:r>
    </w:p>
    <w:p w14:paraId="2D26932B" w14:textId="77777777" w:rsidR="001C4438" w:rsidRPr="00460F06" w:rsidRDefault="001C4438" w:rsidP="00D06B98">
      <w:pPr>
        <w:jc w:val="both"/>
        <w:rPr>
          <w:rFonts w:asciiTheme="majorHAnsi" w:eastAsia="Tahoma" w:hAnsiTheme="majorHAnsi" w:cstheme="majorHAnsi"/>
          <w:b/>
          <w:sz w:val="24"/>
          <w:szCs w:val="24"/>
        </w:rPr>
      </w:pPr>
    </w:p>
    <w:p w14:paraId="120CA021" w14:textId="7B1EFDF7" w:rsidR="00A41618" w:rsidRPr="00460F06" w:rsidRDefault="001B56A2" w:rsidP="00D06B98">
      <w:pPr>
        <w:jc w:val="both"/>
        <w:rPr>
          <w:rFonts w:asciiTheme="majorHAnsi" w:eastAsia="Tahoma" w:hAnsiTheme="majorHAnsi" w:cstheme="majorHAnsi"/>
          <w:sz w:val="24"/>
          <w:szCs w:val="24"/>
        </w:rPr>
      </w:pPr>
      <w:r w:rsidRPr="00460F06">
        <w:rPr>
          <w:rFonts w:asciiTheme="majorHAnsi" w:eastAsia="Tahoma" w:hAnsiTheme="majorHAnsi" w:cstheme="majorHAnsi"/>
          <w:sz w:val="24"/>
          <w:szCs w:val="24"/>
        </w:rPr>
        <w:t>The General Assembly of the State Parties is the supreme body of</w:t>
      </w:r>
      <w:r w:rsidR="00BE1949">
        <w:rPr>
          <w:rFonts w:asciiTheme="majorHAnsi" w:eastAsia="Tahoma" w:hAnsiTheme="majorHAnsi" w:cstheme="majorHAnsi"/>
          <w:sz w:val="24"/>
          <w:szCs w:val="24"/>
        </w:rPr>
        <w:t xml:space="preserve"> the </w:t>
      </w:r>
      <w:r w:rsidRPr="00460F06">
        <w:rPr>
          <w:rFonts w:asciiTheme="majorHAnsi" w:eastAsia="Tahoma" w:hAnsiTheme="majorHAnsi" w:cstheme="majorHAnsi"/>
          <w:sz w:val="24"/>
          <w:szCs w:val="24"/>
        </w:rPr>
        <w:t xml:space="preserve">UNESCO </w:t>
      </w:r>
      <w:r w:rsidR="00BE1949">
        <w:rPr>
          <w:rFonts w:asciiTheme="majorHAnsi" w:eastAsia="Tahoma" w:hAnsiTheme="majorHAnsi" w:cstheme="majorHAnsi"/>
          <w:sz w:val="24"/>
          <w:szCs w:val="24"/>
        </w:rPr>
        <w:t xml:space="preserve">2003 </w:t>
      </w:r>
      <w:r w:rsidRPr="00460F06">
        <w:rPr>
          <w:rFonts w:asciiTheme="majorHAnsi" w:eastAsia="Tahoma" w:hAnsiTheme="majorHAnsi" w:cstheme="majorHAnsi"/>
          <w:sz w:val="24"/>
          <w:szCs w:val="24"/>
        </w:rPr>
        <w:t xml:space="preserve">Convention for the Safeguarding of the Intangible Cultural Heritage, which </w:t>
      </w:r>
      <w:r w:rsidR="00163821">
        <w:rPr>
          <w:rFonts w:asciiTheme="majorHAnsi" w:eastAsia="Tahoma" w:hAnsiTheme="majorHAnsi" w:cstheme="majorHAnsi"/>
          <w:sz w:val="24"/>
          <w:szCs w:val="24"/>
        </w:rPr>
        <w:t xml:space="preserve">to date has </w:t>
      </w:r>
      <w:r w:rsidR="00AA06C1">
        <w:rPr>
          <w:rFonts w:asciiTheme="majorHAnsi" w:eastAsia="Tahoma" w:hAnsiTheme="majorHAnsi" w:cstheme="majorHAnsi"/>
          <w:sz w:val="24"/>
          <w:szCs w:val="24"/>
        </w:rPr>
        <w:t>181</w:t>
      </w:r>
      <w:r w:rsidRPr="00460F06">
        <w:rPr>
          <w:rFonts w:asciiTheme="majorHAnsi" w:eastAsia="Tahoma" w:hAnsiTheme="majorHAnsi" w:cstheme="majorHAnsi"/>
          <w:sz w:val="24"/>
          <w:szCs w:val="24"/>
        </w:rPr>
        <w:t xml:space="preserve"> </w:t>
      </w:r>
      <w:r w:rsidR="00163821">
        <w:rPr>
          <w:rFonts w:asciiTheme="majorHAnsi" w:eastAsia="Tahoma" w:hAnsiTheme="majorHAnsi" w:cstheme="majorHAnsi"/>
          <w:sz w:val="24"/>
          <w:szCs w:val="24"/>
        </w:rPr>
        <w:t>Member States. The General Assembly</w:t>
      </w:r>
      <w:r w:rsidRPr="00460F06">
        <w:rPr>
          <w:rFonts w:asciiTheme="majorHAnsi" w:eastAsia="Tahoma" w:hAnsiTheme="majorHAnsi" w:cstheme="majorHAnsi"/>
          <w:sz w:val="24"/>
          <w:szCs w:val="24"/>
        </w:rPr>
        <w:t xml:space="preserve"> elects, among others, t</w:t>
      </w:r>
      <w:r w:rsidR="00163821">
        <w:rPr>
          <w:rFonts w:asciiTheme="majorHAnsi" w:eastAsia="Tahoma" w:hAnsiTheme="majorHAnsi" w:cstheme="majorHAnsi"/>
          <w:sz w:val="24"/>
          <w:szCs w:val="24"/>
        </w:rPr>
        <w:t>he Intergovernmental Committee, in which t</w:t>
      </w:r>
      <w:r w:rsidRPr="00460F06">
        <w:rPr>
          <w:rFonts w:asciiTheme="majorHAnsi" w:eastAsia="Tahoma" w:hAnsiTheme="majorHAnsi" w:cstheme="majorHAnsi"/>
          <w:sz w:val="24"/>
          <w:szCs w:val="24"/>
        </w:rPr>
        <w:t xml:space="preserve">wenty-four member states have a four-year term and </w:t>
      </w:r>
      <w:r w:rsidR="00163821">
        <w:rPr>
          <w:rFonts w:asciiTheme="majorHAnsi" w:eastAsia="Tahoma" w:hAnsiTheme="majorHAnsi" w:cstheme="majorHAnsi"/>
          <w:sz w:val="24"/>
          <w:szCs w:val="24"/>
        </w:rPr>
        <w:t>their work includes assessing applications to the</w:t>
      </w:r>
      <w:r w:rsidRPr="00460F06">
        <w:rPr>
          <w:rFonts w:asciiTheme="majorHAnsi" w:eastAsia="Tahoma" w:hAnsiTheme="majorHAnsi" w:cstheme="majorHAnsi"/>
          <w:sz w:val="24"/>
          <w:szCs w:val="24"/>
        </w:rPr>
        <w:t xml:space="preserve"> three international lists.</w:t>
      </w:r>
      <w:r w:rsidRPr="00460F06">
        <w:rPr>
          <w:rFonts w:asciiTheme="majorHAnsi" w:hAnsiTheme="majorHAnsi" w:cstheme="majorHAnsi"/>
          <w:sz w:val="24"/>
          <w:szCs w:val="24"/>
        </w:rPr>
        <w:t xml:space="preserve"> </w:t>
      </w:r>
      <w:r w:rsidR="00D06B98">
        <w:rPr>
          <w:rFonts w:asciiTheme="majorHAnsi" w:eastAsia="Tahoma" w:hAnsiTheme="majorHAnsi" w:cstheme="majorHAnsi"/>
          <w:sz w:val="24"/>
          <w:szCs w:val="24"/>
        </w:rPr>
        <w:t>The C</w:t>
      </w:r>
      <w:r w:rsidRPr="00460F06">
        <w:rPr>
          <w:rFonts w:asciiTheme="majorHAnsi" w:eastAsia="Tahoma" w:hAnsiTheme="majorHAnsi" w:cstheme="majorHAnsi"/>
          <w:sz w:val="24"/>
          <w:szCs w:val="24"/>
        </w:rPr>
        <w:t>ommittee meets once a year and is expected to deci</w:t>
      </w:r>
      <w:r w:rsidR="001339CF">
        <w:rPr>
          <w:rFonts w:asciiTheme="majorHAnsi" w:eastAsia="Tahoma" w:hAnsiTheme="majorHAnsi" w:cstheme="majorHAnsi"/>
          <w:sz w:val="24"/>
          <w:szCs w:val="24"/>
        </w:rPr>
        <w:t>de on inclusion of the element ‘</w:t>
      </w:r>
      <w:r w:rsidR="00737393" w:rsidRPr="00737393">
        <w:rPr>
          <w:rFonts w:asciiTheme="majorHAnsi" w:eastAsia="Tahoma" w:hAnsiTheme="majorHAnsi" w:cstheme="majorHAnsi"/>
          <w:sz w:val="24"/>
          <w:szCs w:val="24"/>
        </w:rPr>
        <w:t>Art of Dry Stone Construction, Knowledge &amp; Techniques</w:t>
      </w:r>
      <w:r w:rsidR="001339CF">
        <w:rPr>
          <w:rFonts w:asciiTheme="majorHAnsi" w:eastAsia="Tahoma" w:hAnsiTheme="majorHAnsi" w:cstheme="majorHAnsi"/>
          <w:sz w:val="24"/>
          <w:szCs w:val="24"/>
        </w:rPr>
        <w:t>’</w:t>
      </w:r>
      <w:r w:rsidR="00D06B98">
        <w:rPr>
          <w:rFonts w:asciiTheme="majorHAnsi" w:eastAsia="Tahoma" w:hAnsiTheme="majorHAnsi" w:cstheme="majorHAnsi"/>
          <w:sz w:val="24"/>
          <w:szCs w:val="24"/>
        </w:rPr>
        <w:t xml:space="preserve"> on an extended basis </w:t>
      </w:r>
      <w:r w:rsidRPr="00460F06">
        <w:rPr>
          <w:rFonts w:asciiTheme="majorHAnsi" w:eastAsia="Tahoma" w:hAnsiTheme="majorHAnsi" w:cstheme="majorHAnsi"/>
          <w:sz w:val="24"/>
          <w:szCs w:val="24"/>
        </w:rPr>
        <w:t xml:space="preserve">at their </w:t>
      </w:r>
      <w:r w:rsidR="00113D68">
        <w:rPr>
          <w:rFonts w:asciiTheme="majorHAnsi" w:eastAsia="Tahoma" w:hAnsiTheme="majorHAnsi" w:cstheme="majorHAnsi"/>
          <w:sz w:val="24"/>
          <w:szCs w:val="24"/>
        </w:rPr>
        <w:t xml:space="preserve">19th meeting in </w:t>
      </w:r>
      <w:r w:rsidR="00D06B98">
        <w:rPr>
          <w:rFonts w:asciiTheme="majorHAnsi" w:eastAsia="Tahoma" w:hAnsiTheme="majorHAnsi" w:cstheme="majorHAnsi"/>
          <w:sz w:val="24"/>
          <w:szCs w:val="24"/>
        </w:rPr>
        <w:t>late</w:t>
      </w:r>
      <w:r w:rsidR="00113D68">
        <w:rPr>
          <w:rFonts w:asciiTheme="majorHAnsi" w:eastAsia="Tahoma" w:hAnsiTheme="majorHAnsi" w:cstheme="majorHAnsi"/>
          <w:sz w:val="24"/>
          <w:szCs w:val="24"/>
        </w:rPr>
        <w:t xml:space="preserve"> 2024</w:t>
      </w:r>
      <w:r w:rsidRPr="00460F06">
        <w:rPr>
          <w:rFonts w:asciiTheme="majorHAnsi" w:eastAsia="Tahoma" w:hAnsiTheme="majorHAnsi" w:cstheme="majorHAnsi"/>
          <w:sz w:val="24"/>
          <w:szCs w:val="24"/>
        </w:rPr>
        <w:t>.</w:t>
      </w:r>
    </w:p>
    <w:p w14:paraId="0967C924" w14:textId="77777777" w:rsidR="00A41618" w:rsidRPr="00460F06" w:rsidRDefault="00A41618" w:rsidP="00D06B98">
      <w:pPr>
        <w:jc w:val="both"/>
        <w:rPr>
          <w:rFonts w:asciiTheme="majorHAnsi" w:eastAsia="Tahoma" w:hAnsiTheme="majorHAnsi" w:cstheme="majorHAnsi"/>
          <w:sz w:val="24"/>
          <w:szCs w:val="24"/>
        </w:rPr>
      </w:pPr>
    </w:p>
    <w:p w14:paraId="6D9C1190" w14:textId="77777777" w:rsidR="00A41618" w:rsidRPr="00460F06" w:rsidRDefault="00A41618" w:rsidP="00D06B98">
      <w:pPr>
        <w:jc w:val="both"/>
        <w:rPr>
          <w:rFonts w:asciiTheme="majorHAnsi" w:eastAsia="Tahoma" w:hAnsiTheme="majorHAnsi" w:cstheme="majorHAnsi"/>
          <w:sz w:val="24"/>
          <w:szCs w:val="24"/>
        </w:rPr>
      </w:pPr>
    </w:p>
    <w:tbl>
      <w:tblPr>
        <w:tblStyle w:val="a0"/>
        <w:tblW w:w="9062" w:type="dxa"/>
        <w:tblInd w:w="-1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9062"/>
      </w:tblGrid>
      <w:tr w:rsidR="00A41618" w:rsidRPr="00460F06" w14:paraId="0E296903" w14:textId="77777777" w:rsidTr="00A41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75AB6F4" w14:textId="77777777" w:rsidR="00A41618" w:rsidRPr="00460F06" w:rsidRDefault="001B56A2" w:rsidP="00D06B98">
            <w:pPr>
              <w:jc w:val="both"/>
              <w:rPr>
                <w:rFonts w:asciiTheme="majorHAnsi" w:hAnsiTheme="majorHAnsi" w:cstheme="majorHAnsi"/>
                <w:sz w:val="24"/>
                <w:szCs w:val="24"/>
              </w:rPr>
            </w:pPr>
            <w:r w:rsidRPr="00460F06">
              <w:rPr>
                <w:rFonts w:asciiTheme="majorHAnsi" w:hAnsiTheme="majorHAnsi" w:cstheme="majorHAnsi"/>
                <w:b w:val="0"/>
                <w:sz w:val="24"/>
                <w:szCs w:val="24"/>
              </w:rPr>
              <w:t>Additional Information on international lists of Intangible Cultural Heritage</w:t>
            </w:r>
          </w:p>
        </w:tc>
      </w:tr>
      <w:tr w:rsidR="00A41618" w:rsidRPr="00460F06" w14:paraId="67CA68D7" w14:textId="77777777" w:rsidTr="00A41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D72CA5E" w14:textId="50B93EA1" w:rsidR="00A41618" w:rsidRPr="00460F06" w:rsidRDefault="001B56A2" w:rsidP="00D06B98">
            <w:pPr>
              <w:jc w:val="both"/>
              <w:rPr>
                <w:rFonts w:asciiTheme="majorHAnsi" w:hAnsiTheme="majorHAnsi" w:cstheme="majorHAnsi"/>
                <w:sz w:val="24"/>
                <w:szCs w:val="24"/>
              </w:rPr>
            </w:pPr>
            <w:r w:rsidRPr="00460F06">
              <w:rPr>
                <w:rFonts w:asciiTheme="majorHAnsi" w:hAnsiTheme="majorHAnsi" w:cstheme="majorHAnsi"/>
                <w:b w:val="0"/>
                <w:sz w:val="24"/>
                <w:szCs w:val="24"/>
              </w:rPr>
              <w:t>Individual elements from the National Inventory can be nominated for the Representative List of the Intangible Cultural Heritage of Humanity (cur</w:t>
            </w:r>
            <w:r w:rsidR="00BE1949">
              <w:rPr>
                <w:rFonts w:asciiTheme="majorHAnsi" w:hAnsiTheme="majorHAnsi" w:cstheme="majorHAnsi"/>
                <w:b w:val="0"/>
                <w:sz w:val="24"/>
                <w:szCs w:val="24"/>
              </w:rPr>
              <w:t>rently 568</w:t>
            </w:r>
            <w:r>
              <w:rPr>
                <w:rFonts w:asciiTheme="majorHAnsi" w:hAnsiTheme="majorHAnsi" w:cstheme="majorHAnsi"/>
                <w:b w:val="0"/>
                <w:sz w:val="24"/>
                <w:szCs w:val="24"/>
              </w:rPr>
              <w:t xml:space="preserve"> entries), the </w:t>
            </w:r>
            <w:r w:rsidRPr="00460F06">
              <w:rPr>
                <w:rFonts w:asciiTheme="majorHAnsi" w:hAnsiTheme="majorHAnsi" w:cstheme="majorHAnsi"/>
                <w:b w:val="0"/>
                <w:sz w:val="24"/>
                <w:szCs w:val="24"/>
              </w:rPr>
              <w:t>Register</w:t>
            </w:r>
            <w:r w:rsidR="00BE1949">
              <w:rPr>
                <w:rFonts w:asciiTheme="majorHAnsi" w:hAnsiTheme="majorHAnsi" w:cstheme="majorHAnsi"/>
                <w:b w:val="0"/>
                <w:sz w:val="24"/>
                <w:szCs w:val="24"/>
              </w:rPr>
              <w:t xml:space="preserve"> of Good Safeguarding Practices (currently 33</w:t>
            </w:r>
            <w:r w:rsidRPr="00460F06">
              <w:rPr>
                <w:rFonts w:asciiTheme="majorHAnsi" w:hAnsiTheme="majorHAnsi" w:cstheme="majorHAnsi"/>
                <w:b w:val="0"/>
                <w:sz w:val="24"/>
                <w:szCs w:val="24"/>
              </w:rPr>
              <w:t xml:space="preserve"> entries) or the List of Intangible Cultural Heritage in Urgent Ne</w:t>
            </w:r>
            <w:r w:rsidR="00BE1949">
              <w:rPr>
                <w:rFonts w:asciiTheme="majorHAnsi" w:hAnsiTheme="majorHAnsi" w:cstheme="majorHAnsi"/>
                <w:b w:val="0"/>
                <w:sz w:val="24"/>
                <w:szCs w:val="24"/>
              </w:rPr>
              <w:t>ed of Safeguarding (currently 76</w:t>
            </w:r>
            <w:r w:rsidRPr="00460F06">
              <w:rPr>
                <w:rFonts w:asciiTheme="majorHAnsi" w:hAnsiTheme="majorHAnsi" w:cstheme="majorHAnsi"/>
                <w:b w:val="0"/>
                <w:sz w:val="24"/>
                <w:szCs w:val="24"/>
              </w:rPr>
              <w:t xml:space="preserve"> entries). </w:t>
            </w:r>
            <w:r>
              <w:rPr>
                <w:rFonts w:asciiTheme="majorHAnsi" w:hAnsiTheme="majorHAnsi" w:cstheme="majorHAnsi"/>
                <w:b w:val="0"/>
                <w:sz w:val="24"/>
                <w:szCs w:val="24"/>
              </w:rPr>
              <w:t xml:space="preserve">The </w:t>
            </w:r>
            <w:r w:rsidRPr="001B56A2">
              <w:rPr>
                <w:rFonts w:asciiTheme="majorHAnsi" w:hAnsiTheme="majorHAnsi" w:cstheme="majorHAnsi"/>
                <w:b w:val="0"/>
                <w:sz w:val="24"/>
                <w:szCs w:val="24"/>
              </w:rPr>
              <w:t>Art of Dry Stone Constru</w:t>
            </w:r>
            <w:r>
              <w:rPr>
                <w:rFonts w:asciiTheme="majorHAnsi" w:hAnsiTheme="majorHAnsi" w:cstheme="majorHAnsi"/>
                <w:b w:val="0"/>
                <w:sz w:val="24"/>
                <w:szCs w:val="24"/>
              </w:rPr>
              <w:t>ction, Knowledge &amp; Techniques’ application was put forward</w:t>
            </w:r>
            <w:r w:rsidRPr="00460F06">
              <w:rPr>
                <w:rFonts w:asciiTheme="majorHAnsi" w:hAnsiTheme="majorHAnsi" w:cstheme="majorHAnsi"/>
                <w:b w:val="0"/>
                <w:sz w:val="24"/>
                <w:szCs w:val="24"/>
              </w:rPr>
              <w:t xml:space="preserve"> for </w:t>
            </w:r>
            <w:r>
              <w:rPr>
                <w:rFonts w:asciiTheme="majorHAnsi" w:hAnsiTheme="majorHAnsi" w:cstheme="majorHAnsi"/>
                <w:b w:val="0"/>
                <w:sz w:val="24"/>
                <w:szCs w:val="24"/>
              </w:rPr>
              <w:t xml:space="preserve">consideration for inclusion on the existing multinational inscription on the </w:t>
            </w:r>
            <w:r w:rsidRPr="00460F06">
              <w:rPr>
                <w:rFonts w:asciiTheme="majorHAnsi" w:hAnsiTheme="majorHAnsi" w:cstheme="majorHAnsi"/>
                <w:b w:val="0"/>
                <w:sz w:val="24"/>
                <w:szCs w:val="24"/>
              </w:rPr>
              <w:t>Representative List. The procedure of prepara</w:t>
            </w:r>
            <w:r>
              <w:rPr>
                <w:rFonts w:asciiTheme="majorHAnsi" w:hAnsiTheme="majorHAnsi" w:cstheme="majorHAnsi"/>
                <w:b w:val="0"/>
                <w:sz w:val="24"/>
                <w:szCs w:val="24"/>
              </w:rPr>
              <w:t xml:space="preserve">tion and submission of the application form (also referred to as nomination file) </w:t>
            </w:r>
            <w:r w:rsidRPr="00460F06">
              <w:rPr>
                <w:rFonts w:asciiTheme="majorHAnsi" w:hAnsiTheme="majorHAnsi" w:cstheme="majorHAnsi"/>
                <w:b w:val="0"/>
                <w:sz w:val="24"/>
                <w:szCs w:val="24"/>
              </w:rPr>
              <w:t xml:space="preserve">can take several years. The evaluation of the application on the part of the </w:t>
            </w:r>
            <w:r w:rsidR="00D06B98">
              <w:rPr>
                <w:rFonts w:asciiTheme="majorHAnsi" w:hAnsiTheme="majorHAnsi" w:cstheme="majorHAnsi"/>
                <w:b w:val="0"/>
                <w:sz w:val="24"/>
                <w:szCs w:val="24"/>
              </w:rPr>
              <w:t>I</w:t>
            </w:r>
            <w:r w:rsidRPr="00460F06">
              <w:rPr>
                <w:rFonts w:asciiTheme="majorHAnsi" w:hAnsiTheme="majorHAnsi" w:cstheme="majorHAnsi"/>
                <w:b w:val="0"/>
                <w:sz w:val="24"/>
                <w:szCs w:val="24"/>
              </w:rPr>
              <w:t xml:space="preserve">ntergovernmental </w:t>
            </w:r>
            <w:r w:rsidR="00D06B98">
              <w:rPr>
                <w:rFonts w:asciiTheme="majorHAnsi" w:hAnsiTheme="majorHAnsi" w:cstheme="majorHAnsi"/>
                <w:b w:val="0"/>
                <w:sz w:val="24"/>
                <w:szCs w:val="24"/>
              </w:rPr>
              <w:t>C</w:t>
            </w:r>
            <w:r w:rsidRPr="00460F06">
              <w:rPr>
                <w:rFonts w:asciiTheme="majorHAnsi" w:hAnsiTheme="majorHAnsi" w:cstheme="majorHAnsi"/>
                <w:b w:val="0"/>
                <w:sz w:val="24"/>
                <w:szCs w:val="24"/>
              </w:rPr>
              <w:t xml:space="preserve">ommittee takes another 1-2 years. </w:t>
            </w:r>
          </w:p>
        </w:tc>
      </w:tr>
    </w:tbl>
    <w:p w14:paraId="5B24E123" w14:textId="77777777" w:rsidR="00A41618" w:rsidRPr="00460F06" w:rsidRDefault="00A41618" w:rsidP="00D06B98">
      <w:pPr>
        <w:jc w:val="both"/>
        <w:rPr>
          <w:rFonts w:asciiTheme="majorHAnsi" w:eastAsia="Tahoma" w:hAnsiTheme="majorHAnsi" w:cstheme="majorHAnsi"/>
          <w:sz w:val="24"/>
          <w:szCs w:val="24"/>
        </w:rPr>
      </w:pPr>
    </w:p>
    <w:sectPr w:rsidR="00A41618" w:rsidRPr="00460F06">
      <w:footerReference w:type="default" r:id="rId8"/>
      <w:headerReference w:type="first" r:id="rId9"/>
      <w:footerReference w:type="first" r:id="rId10"/>
      <w:pgSz w:w="11906" w:h="16838"/>
      <w:pgMar w:top="1417" w:right="1417" w:bottom="1134" w:left="1417" w:header="708"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4838F" w14:textId="77777777" w:rsidR="00874514" w:rsidRDefault="00874514">
      <w:r>
        <w:separator/>
      </w:r>
    </w:p>
  </w:endnote>
  <w:endnote w:type="continuationSeparator" w:id="0">
    <w:p w14:paraId="3515D50A" w14:textId="77777777" w:rsidR="00874514" w:rsidRDefault="0087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6C05" w14:textId="531BB124" w:rsidR="00A41618" w:rsidRDefault="001B56A2">
    <w:pPr>
      <w:pBdr>
        <w:top w:val="nil"/>
        <w:left w:val="nil"/>
        <w:bottom w:val="nil"/>
        <w:right w:val="nil"/>
        <w:between w:val="nil"/>
      </w:pBdr>
      <w:tabs>
        <w:tab w:val="center" w:pos="4536"/>
        <w:tab w:val="right" w:pos="9072"/>
      </w:tabs>
      <w:jc w:val="right"/>
      <w:rPr>
        <w:rFonts w:ascii="Tahoma" w:eastAsia="Tahoma" w:hAnsi="Tahoma" w:cs="Tahoma"/>
        <w:color w:val="0D0D0D"/>
        <w:sz w:val="16"/>
        <w:szCs w:val="16"/>
      </w:rPr>
    </w:pPr>
    <w:r>
      <w:rPr>
        <w:rFonts w:ascii="Tahoma" w:eastAsia="Tahoma" w:hAnsi="Tahoma" w:cs="Tahoma"/>
        <w:color w:val="0D0D0D"/>
        <w:sz w:val="16"/>
        <w:szCs w:val="16"/>
      </w:rPr>
      <w:fldChar w:fldCharType="begin"/>
    </w:r>
    <w:r>
      <w:rPr>
        <w:rFonts w:ascii="Tahoma" w:eastAsia="Tahoma" w:hAnsi="Tahoma" w:cs="Tahoma"/>
        <w:color w:val="0D0D0D"/>
        <w:sz w:val="16"/>
        <w:szCs w:val="16"/>
      </w:rPr>
      <w:instrText>PAGE</w:instrText>
    </w:r>
    <w:r>
      <w:rPr>
        <w:rFonts w:ascii="Tahoma" w:eastAsia="Tahoma" w:hAnsi="Tahoma" w:cs="Tahoma"/>
        <w:color w:val="0D0D0D"/>
        <w:sz w:val="16"/>
        <w:szCs w:val="16"/>
      </w:rPr>
      <w:fldChar w:fldCharType="separate"/>
    </w:r>
    <w:r w:rsidR="00B02804">
      <w:rPr>
        <w:rFonts w:ascii="Tahoma" w:eastAsia="Tahoma" w:hAnsi="Tahoma" w:cs="Tahoma"/>
        <w:noProof/>
        <w:color w:val="0D0D0D"/>
        <w:sz w:val="16"/>
        <w:szCs w:val="16"/>
      </w:rPr>
      <w:t>2</w:t>
    </w:r>
    <w:r>
      <w:rPr>
        <w:rFonts w:ascii="Tahoma" w:eastAsia="Tahoma" w:hAnsi="Tahoma" w:cs="Tahoma"/>
        <w:color w:val="0D0D0D"/>
        <w:sz w:val="16"/>
        <w:szCs w:val="16"/>
      </w:rPr>
      <w:fldChar w:fldCharType="end"/>
    </w:r>
  </w:p>
  <w:p w14:paraId="74F803F5" w14:textId="77777777" w:rsidR="00A41618" w:rsidRDefault="00A41618">
    <w:pPr>
      <w:pBdr>
        <w:top w:val="nil"/>
        <w:left w:val="nil"/>
        <w:bottom w:val="nil"/>
        <w:right w:val="nil"/>
        <w:between w:val="nil"/>
      </w:pBdr>
      <w:tabs>
        <w:tab w:val="center" w:pos="4536"/>
        <w:tab w:val="right" w:pos="9072"/>
      </w:tabs>
      <w:jc w:val="both"/>
      <w:rPr>
        <w:rFonts w:ascii="Tahoma" w:eastAsia="Tahoma" w:hAnsi="Tahoma" w:cs="Tahoma"/>
        <w:color w:val="0D0D0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F8FD" w14:textId="375789C9" w:rsidR="00A41618" w:rsidRDefault="00A41618">
    <w:pPr>
      <w:pBdr>
        <w:top w:val="nil"/>
        <w:left w:val="nil"/>
        <w:bottom w:val="nil"/>
        <w:right w:val="nil"/>
        <w:between w:val="nil"/>
      </w:pBdr>
      <w:tabs>
        <w:tab w:val="center" w:pos="4536"/>
        <w:tab w:val="right" w:pos="9072"/>
      </w:tabs>
      <w:jc w:val="center"/>
      <w:rPr>
        <w:rFonts w:ascii="Tahoma" w:eastAsia="Tahoma" w:hAnsi="Tahoma" w:cs="Tahoma"/>
        <w:color w:val="0D0D0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B542E" w14:textId="77777777" w:rsidR="00874514" w:rsidRDefault="00874514">
      <w:r>
        <w:separator/>
      </w:r>
    </w:p>
  </w:footnote>
  <w:footnote w:type="continuationSeparator" w:id="0">
    <w:p w14:paraId="23DEE07B" w14:textId="77777777" w:rsidR="00874514" w:rsidRDefault="0087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629" w14:textId="77777777" w:rsidR="00A41618" w:rsidRDefault="00A41618">
    <w:pPr>
      <w:pBdr>
        <w:top w:val="nil"/>
        <w:left w:val="nil"/>
        <w:bottom w:val="nil"/>
        <w:right w:val="nil"/>
        <w:between w:val="nil"/>
      </w:pBdr>
      <w:tabs>
        <w:tab w:val="center" w:pos="4536"/>
        <w:tab w:val="right" w:pos="9072"/>
      </w:tabs>
      <w:rPr>
        <w:rFonts w:ascii="Tahoma" w:eastAsia="Tahoma" w:hAnsi="Tahoma" w:cs="Tahoma"/>
        <w:color w:val="0D0D0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0BD0"/>
    <w:multiLevelType w:val="multilevel"/>
    <w:tmpl w:val="BE148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18"/>
    <w:rsid w:val="000C0732"/>
    <w:rsid w:val="001007A2"/>
    <w:rsid w:val="00113D68"/>
    <w:rsid w:val="001339CF"/>
    <w:rsid w:val="00163821"/>
    <w:rsid w:val="001B56A2"/>
    <w:rsid w:val="001C4438"/>
    <w:rsid w:val="002B64C7"/>
    <w:rsid w:val="00424A1C"/>
    <w:rsid w:val="00460F06"/>
    <w:rsid w:val="006E3E53"/>
    <w:rsid w:val="00737393"/>
    <w:rsid w:val="007C59DA"/>
    <w:rsid w:val="00874514"/>
    <w:rsid w:val="008D1F46"/>
    <w:rsid w:val="009D526B"/>
    <w:rsid w:val="00A30BF6"/>
    <w:rsid w:val="00A41618"/>
    <w:rsid w:val="00AA06C1"/>
    <w:rsid w:val="00AE4E1B"/>
    <w:rsid w:val="00B02804"/>
    <w:rsid w:val="00BE1949"/>
    <w:rsid w:val="00D06B98"/>
    <w:rsid w:val="00D32367"/>
    <w:rsid w:val="00D8092C"/>
    <w:rsid w:val="00DE2344"/>
    <w:rsid w:val="00F378C6"/>
    <w:rsid w:val="00F70A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0F37"/>
  <w15:docId w15:val="{14C70DF1-CB88-486C-BD40-691A6A07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AT"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pPr>
      <w:keepNext/>
      <w:keepLines/>
      <w:pBdr>
        <w:top w:val="single" w:sz="8" w:space="1" w:color="595959"/>
        <w:left w:val="single" w:sz="8" w:space="4" w:color="595959"/>
        <w:bottom w:val="single" w:sz="8" w:space="2" w:color="595959"/>
        <w:right w:val="single" w:sz="8" w:space="4" w:color="595959"/>
      </w:pBdr>
      <w:spacing w:before="120" w:after="120"/>
      <w:outlineLvl w:val="0"/>
    </w:pPr>
    <w:rPr>
      <w:rFonts w:ascii="Tahoma" w:eastAsia="Tahoma" w:hAnsi="Tahoma" w:cs="Tahoma"/>
      <w:b/>
      <w:color w:val="404040"/>
    </w:rPr>
  </w:style>
  <w:style w:type="paragraph" w:styleId="Heading2">
    <w:name w:val="heading 2"/>
    <w:basedOn w:val="Normal"/>
    <w:next w:val="Normal"/>
    <w:pPr>
      <w:keepNext/>
      <w:keepLines/>
      <w:spacing w:before="240" w:after="120"/>
      <w:outlineLvl w:val="1"/>
    </w:pPr>
    <w:rPr>
      <w:rFonts w:ascii="Tahoma" w:eastAsia="Tahoma" w:hAnsi="Tahoma" w:cs="Tahoma"/>
      <w:b/>
      <w:color w:val="404040"/>
    </w:rPr>
  </w:style>
  <w:style w:type="paragraph" w:styleId="Heading3">
    <w:name w:val="heading 3"/>
    <w:basedOn w:val="Normal"/>
    <w:next w:val="Normal"/>
    <w:pPr>
      <w:keepNext/>
      <w:keepLines/>
      <w:spacing w:before="240" w:after="60"/>
      <w:outlineLvl w:val="2"/>
    </w:pPr>
    <w:rPr>
      <w:color w:val="404040"/>
    </w:rPr>
  </w:style>
  <w:style w:type="paragraph" w:styleId="Heading4">
    <w:name w:val="heading 4"/>
    <w:basedOn w:val="Normal"/>
    <w:next w:val="Normal"/>
    <w:pPr>
      <w:keepNext/>
      <w:keepLines/>
      <w:spacing w:before="200"/>
      <w:jc w:val="both"/>
      <w:outlineLvl w:val="3"/>
    </w:pPr>
    <w:rPr>
      <w:rFonts w:ascii="Cambria" w:eastAsia="Cambria" w:hAnsi="Cambria" w:cs="Cambria"/>
      <w:b/>
      <w:i/>
      <w:color w:val="4F81BD"/>
    </w:rPr>
  </w:style>
  <w:style w:type="paragraph" w:styleId="Heading5">
    <w:name w:val="heading 5"/>
    <w:basedOn w:val="Normal"/>
    <w:next w:val="Normal"/>
    <w:pPr>
      <w:keepNext/>
      <w:keepLines/>
      <w:spacing w:before="200"/>
      <w:jc w:val="both"/>
      <w:outlineLvl w:val="4"/>
    </w:pPr>
    <w:rPr>
      <w:rFonts w:ascii="Cambria" w:eastAsia="Cambria" w:hAnsi="Cambria" w:cs="Cambria"/>
      <w:color w:val="243F60"/>
    </w:rPr>
  </w:style>
  <w:style w:type="paragraph" w:styleId="Heading6">
    <w:name w:val="heading 6"/>
    <w:basedOn w:val="Normal"/>
    <w:next w:val="Normal"/>
    <w:pPr>
      <w:keepNext/>
      <w:keepLines/>
      <w:spacing w:before="200"/>
      <w:jc w:val="both"/>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240"/>
    </w:pPr>
    <w:rPr>
      <w:b/>
      <w:sz w:val="28"/>
      <w:szCs w:val="28"/>
    </w:rPr>
  </w:style>
  <w:style w:type="paragraph" w:styleId="Subtitle">
    <w:name w:val="Subtitle"/>
    <w:basedOn w:val="Normal"/>
    <w:next w:val="Normal"/>
    <w:rPr>
      <w:rFonts w:ascii="Tahoma" w:eastAsia="Tahoma" w:hAnsi="Tahoma" w:cs="Tahoma"/>
      <w:b/>
      <w:color w:val="0D0D0D"/>
      <w:sz w:val="24"/>
      <w:szCs w:val="24"/>
    </w:rPr>
  </w:style>
  <w:style w:type="table" w:customStyle="1" w:styleId="a">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CommentReference">
    <w:name w:val="annotation reference"/>
    <w:basedOn w:val="DefaultParagraphFont"/>
    <w:uiPriority w:val="99"/>
    <w:semiHidden/>
    <w:unhideWhenUsed/>
    <w:rsid w:val="00D32367"/>
    <w:rPr>
      <w:sz w:val="16"/>
      <w:szCs w:val="16"/>
    </w:rPr>
  </w:style>
  <w:style w:type="paragraph" w:styleId="CommentText">
    <w:name w:val="annotation text"/>
    <w:basedOn w:val="Normal"/>
    <w:link w:val="CommentTextChar"/>
    <w:uiPriority w:val="99"/>
    <w:semiHidden/>
    <w:unhideWhenUsed/>
    <w:rsid w:val="00D32367"/>
    <w:rPr>
      <w:sz w:val="20"/>
      <w:szCs w:val="20"/>
    </w:rPr>
  </w:style>
  <w:style w:type="character" w:customStyle="1" w:styleId="CommentTextChar">
    <w:name w:val="Comment Text Char"/>
    <w:basedOn w:val="DefaultParagraphFont"/>
    <w:link w:val="CommentText"/>
    <w:uiPriority w:val="99"/>
    <w:semiHidden/>
    <w:rsid w:val="00D32367"/>
    <w:rPr>
      <w:sz w:val="20"/>
      <w:szCs w:val="20"/>
    </w:rPr>
  </w:style>
  <w:style w:type="paragraph" w:styleId="CommentSubject">
    <w:name w:val="annotation subject"/>
    <w:basedOn w:val="CommentText"/>
    <w:next w:val="CommentText"/>
    <w:link w:val="CommentSubjectChar"/>
    <w:uiPriority w:val="99"/>
    <w:semiHidden/>
    <w:unhideWhenUsed/>
    <w:rsid w:val="00D32367"/>
    <w:rPr>
      <w:b/>
      <w:bCs/>
    </w:rPr>
  </w:style>
  <w:style w:type="character" w:customStyle="1" w:styleId="CommentSubjectChar">
    <w:name w:val="Comment Subject Char"/>
    <w:basedOn w:val="CommentTextChar"/>
    <w:link w:val="CommentSubject"/>
    <w:uiPriority w:val="99"/>
    <w:semiHidden/>
    <w:rsid w:val="00D32367"/>
    <w:rPr>
      <w:b/>
      <w:bCs/>
      <w:sz w:val="20"/>
      <w:szCs w:val="20"/>
    </w:rPr>
  </w:style>
  <w:style w:type="paragraph" w:styleId="BalloonText">
    <w:name w:val="Balloon Text"/>
    <w:basedOn w:val="Normal"/>
    <w:link w:val="BalloonTextChar"/>
    <w:uiPriority w:val="99"/>
    <w:semiHidden/>
    <w:unhideWhenUsed/>
    <w:rsid w:val="00D32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367"/>
    <w:rPr>
      <w:rFonts w:ascii="Segoe UI" w:hAnsi="Segoe UI" w:cs="Segoe UI"/>
      <w:sz w:val="18"/>
      <w:szCs w:val="18"/>
    </w:rPr>
  </w:style>
  <w:style w:type="paragraph" w:styleId="Header">
    <w:name w:val="header"/>
    <w:basedOn w:val="Normal"/>
    <w:link w:val="HeaderChar"/>
    <w:uiPriority w:val="99"/>
    <w:unhideWhenUsed/>
    <w:rsid w:val="00737393"/>
    <w:pPr>
      <w:tabs>
        <w:tab w:val="center" w:pos="4513"/>
        <w:tab w:val="right" w:pos="9026"/>
      </w:tabs>
    </w:pPr>
  </w:style>
  <w:style w:type="character" w:customStyle="1" w:styleId="HeaderChar">
    <w:name w:val="Header Char"/>
    <w:basedOn w:val="DefaultParagraphFont"/>
    <w:link w:val="Header"/>
    <w:uiPriority w:val="99"/>
    <w:rsid w:val="00737393"/>
  </w:style>
  <w:style w:type="paragraph" w:styleId="Footer">
    <w:name w:val="footer"/>
    <w:basedOn w:val="Normal"/>
    <w:link w:val="FooterChar"/>
    <w:uiPriority w:val="99"/>
    <w:unhideWhenUsed/>
    <w:rsid w:val="00737393"/>
    <w:pPr>
      <w:tabs>
        <w:tab w:val="center" w:pos="4513"/>
        <w:tab w:val="right" w:pos="9026"/>
      </w:tabs>
    </w:pPr>
  </w:style>
  <w:style w:type="character" w:customStyle="1" w:styleId="FooterChar">
    <w:name w:val="Footer Char"/>
    <w:basedOn w:val="DefaultParagraphFont"/>
    <w:link w:val="Footer"/>
    <w:uiPriority w:val="99"/>
    <w:rsid w:val="00737393"/>
  </w:style>
  <w:style w:type="character" w:styleId="Hyperlink">
    <w:name w:val="Hyperlink"/>
    <w:basedOn w:val="DefaultParagraphFont"/>
    <w:uiPriority w:val="99"/>
    <w:unhideWhenUsed/>
    <w:rsid w:val="00737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h.unesco.org/en/conven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Agathe PARIS OE</dc:creator>
  <cp:lastModifiedBy>Hutchinson Agathe PARIS OE</cp:lastModifiedBy>
  <cp:revision>2</cp:revision>
  <dcterms:created xsi:type="dcterms:W3CDTF">2023-03-29T12:09:00Z</dcterms:created>
  <dcterms:modified xsi:type="dcterms:W3CDTF">2023-03-29T12:09:00Z</dcterms:modified>
</cp:coreProperties>
</file>